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45"/>
        <w:gridCol w:w="1734"/>
        <w:gridCol w:w="6"/>
        <w:gridCol w:w="1740"/>
        <w:gridCol w:w="1746"/>
        <w:gridCol w:w="6"/>
        <w:gridCol w:w="2018"/>
      </w:tblGrid>
      <w:tr w:rsidR="006A2300" w:rsidRPr="00F43087" w:rsidTr="00EB674D">
        <w:tc>
          <w:tcPr>
            <w:tcW w:w="1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2300" w:rsidRDefault="006A2300" w:rsidP="00EB674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A2300" w:rsidRPr="00C202B6" w:rsidRDefault="006A2300" w:rsidP="00051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(л</w:t>
            </w:r>
            <w:r w:rsidRPr="00C202B6">
              <w:rPr>
                <w:b/>
                <w:sz w:val="28"/>
                <w:szCs w:val="28"/>
              </w:rPr>
              <w:t xml:space="preserve">ист) самооценки архитектурной доступности зданий </w:t>
            </w:r>
            <w:r>
              <w:rPr>
                <w:b/>
                <w:sz w:val="28"/>
                <w:szCs w:val="28"/>
              </w:rPr>
              <w:t xml:space="preserve">профессиональных образовательных организаций </w:t>
            </w:r>
          </w:p>
        </w:tc>
      </w:tr>
      <w:tr w:rsidR="006A2300" w:rsidRPr="00F43087" w:rsidTr="00EB674D">
        <w:tc>
          <w:tcPr>
            <w:tcW w:w="1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300" w:rsidRDefault="006A2300" w:rsidP="00EB674D">
            <w:pPr>
              <w:jc w:val="center"/>
              <w:rPr>
                <w:i/>
                <w:sz w:val="20"/>
                <w:szCs w:val="20"/>
              </w:rPr>
            </w:pPr>
          </w:p>
          <w:p w:rsidR="006A2300" w:rsidRDefault="006A2300" w:rsidP="00EB674D">
            <w:pPr>
              <w:jc w:val="center"/>
              <w:rPr>
                <w:i/>
                <w:sz w:val="20"/>
                <w:szCs w:val="20"/>
              </w:rPr>
            </w:pPr>
          </w:p>
          <w:p w:rsidR="006A2300" w:rsidRDefault="006A2300" w:rsidP="00EB674D">
            <w:pPr>
              <w:jc w:val="center"/>
              <w:rPr>
                <w:i/>
                <w:sz w:val="20"/>
                <w:szCs w:val="20"/>
              </w:rPr>
            </w:pPr>
            <w:r w:rsidRPr="001469EB">
              <w:rPr>
                <w:sz w:val="28"/>
                <w:szCs w:val="28"/>
              </w:rPr>
              <w:t>Государственное автономное профессиональное образовательное  учреждение «Орский индустриальный колледж» г. Орска, Оренбургской области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51F13" w:rsidRPr="00051F13">
              <w:rPr>
                <w:i/>
                <w:sz w:val="20"/>
                <w:szCs w:val="20"/>
              </w:rPr>
              <w:t>(учебный корпус) филиал г. Гай</w:t>
            </w:r>
          </w:p>
          <w:p w:rsidR="006A2300" w:rsidRPr="00C202B6" w:rsidRDefault="006A2300" w:rsidP="00EB674D">
            <w:pPr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14111" w:type="dxa"/>
            <w:gridSpan w:val="8"/>
            <w:tcBorders>
              <w:top w:val="single" w:sz="4" w:space="0" w:color="auto"/>
            </w:tcBorders>
          </w:tcPr>
          <w:p w:rsidR="006A2300" w:rsidRPr="00F43087" w:rsidRDefault="006A2300" w:rsidP="00EB674D">
            <w:pPr>
              <w:jc w:val="center"/>
            </w:pPr>
            <w:r>
              <w:rPr>
                <w:b/>
                <w:bCs/>
                <w:kern w:val="24"/>
              </w:rPr>
              <w:t>Оценка а</w:t>
            </w:r>
            <w:r w:rsidRPr="00D96273">
              <w:rPr>
                <w:b/>
                <w:bCs/>
                <w:kern w:val="24"/>
              </w:rPr>
              <w:t>рхитектурн</w:t>
            </w:r>
            <w:r>
              <w:rPr>
                <w:b/>
                <w:bCs/>
                <w:kern w:val="24"/>
              </w:rPr>
              <w:t>ой</w:t>
            </w:r>
            <w:r w:rsidRPr="00D96273">
              <w:rPr>
                <w:b/>
                <w:bCs/>
                <w:kern w:val="24"/>
              </w:rPr>
              <w:t xml:space="preserve"> доступност</w:t>
            </w:r>
            <w:r>
              <w:rPr>
                <w:b/>
                <w:bCs/>
                <w:kern w:val="24"/>
              </w:rPr>
              <w:t>и</w:t>
            </w:r>
            <w:r w:rsidRPr="00F43087">
              <w:rPr>
                <w:b/>
                <w:bCs/>
                <w:kern w:val="24"/>
              </w:rPr>
              <w:t xml:space="preserve"> зданий ПОО</w:t>
            </w:r>
            <w:r w:rsidRPr="00F43087">
              <w:rPr>
                <w:i/>
              </w:rPr>
              <w:t xml:space="preserve"> </w:t>
            </w:r>
          </w:p>
        </w:tc>
      </w:tr>
      <w:tr w:rsidR="006A2300" w:rsidRPr="00F43087" w:rsidTr="00EB674D">
        <w:tc>
          <w:tcPr>
            <w:tcW w:w="6861" w:type="dxa"/>
            <w:gridSpan w:val="2"/>
            <w:vMerge w:val="restart"/>
            <w:vAlign w:val="center"/>
          </w:tcPr>
          <w:p w:rsidR="006A2300" w:rsidRPr="00F43087" w:rsidRDefault="006A2300" w:rsidP="00EB674D">
            <w:pPr>
              <w:jc w:val="center"/>
              <w:rPr>
                <w:b/>
              </w:rPr>
            </w:pPr>
            <w:r>
              <w:rPr>
                <w:b/>
              </w:rPr>
              <w:t>Обязательные элементы условий доступности здания ПОО</w:t>
            </w:r>
          </w:p>
        </w:tc>
        <w:tc>
          <w:tcPr>
            <w:tcW w:w="1734" w:type="dxa"/>
            <w:vMerge w:val="restart"/>
            <w:vAlign w:val="center"/>
          </w:tcPr>
          <w:p w:rsidR="006A2300" w:rsidRDefault="006A2300" w:rsidP="00EB674D">
            <w:pPr>
              <w:jc w:val="center"/>
              <w:rPr>
                <w:b/>
              </w:rPr>
            </w:pPr>
            <w:r>
              <w:rPr>
                <w:b/>
              </w:rPr>
              <w:t>Описание обязательных элементов (требования)</w:t>
            </w:r>
          </w:p>
        </w:tc>
        <w:tc>
          <w:tcPr>
            <w:tcW w:w="5516" w:type="dxa"/>
            <w:gridSpan w:val="5"/>
          </w:tcPr>
          <w:p w:rsidR="006A2300" w:rsidRPr="00F43087" w:rsidRDefault="006A2300" w:rsidP="00EB674D">
            <w:pPr>
              <w:jc w:val="center"/>
            </w:pPr>
            <w:r>
              <w:rPr>
                <w:b/>
              </w:rPr>
              <w:t xml:space="preserve">Оценка </w:t>
            </w:r>
            <w:r w:rsidRPr="00F43087">
              <w:rPr>
                <w:b/>
              </w:rPr>
              <w:t>для обучающихся инвалидов с нарушениями</w:t>
            </w:r>
            <w:r>
              <w:rPr>
                <w:b/>
              </w:rPr>
              <w:t xml:space="preserve"> здоровья:</w:t>
            </w:r>
          </w:p>
        </w:tc>
      </w:tr>
      <w:tr w:rsidR="006A2300" w:rsidRPr="00F43087" w:rsidTr="00EB674D">
        <w:trPr>
          <w:trHeight w:val="1932"/>
        </w:trPr>
        <w:tc>
          <w:tcPr>
            <w:tcW w:w="6861" w:type="dxa"/>
            <w:gridSpan w:val="2"/>
            <w:vMerge/>
          </w:tcPr>
          <w:p w:rsidR="006A2300" w:rsidRPr="00F43087" w:rsidRDefault="006A2300" w:rsidP="00EB674D">
            <w:pPr>
              <w:jc w:val="center"/>
              <w:rPr>
                <w:i/>
              </w:rPr>
            </w:pPr>
          </w:p>
        </w:tc>
        <w:tc>
          <w:tcPr>
            <w:tcW w:w="1734" w:type="dxa"/>
            <w:vMerge/>
          </w:tcPr>
          <w:p w:rsidR="006A2300" w:rsidRDefault="006A2300" w:rsidP="00EB674D">
            <w:pPr>
              <w:jc w:val="center"/>
              <w:rPr>
                <w:i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F43087">
              <w:rPr>
                <w:i/>
              </w:rPr>
              <w:t>рения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1746" w:type="dxa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F43087">
              <w:rPr>
                <w:i/>
              </w:rPr>
              <w:t>луха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  <w:tc>
          <w:tcPr>
            <w:tcW w:w="2024" w:type="dxa"/>
            <w:gridSpan w:val="2"/>
            <w:vAlign w:val="center"/>
          </w:tcPr>
          <w:p w:rsidR="006A2300" w:rsidRDefault="006A2300" w:rsidP="00EB674D">
            <w:pPr>
              <w:jc w:val="center"/>
              <w:rPr>
                <w:i/>
              </w:rPr>
            </w:pPr>
            <w:r w:rsidRPr="00F43087">
              <w:rPr>
                <w:i/>
              </w:rPr>
              <w:t xml:space="preserve">опорно-двигательного аппарата, в том числе </w:t>
            </w:r>
            <w:proofErr w:type="gramStart"/>
            <w:r w:rsidRPr="00F43087">
              <w:rPr>
                <w:i/>
              </w:rPr>
              <w:t>передвигающихся</w:t>
            </w:r>
            <w:proofErr w:type="gramEnd"/>
            <w:r w:rsidRPr="00F43087">
              <w:rPr>
                <w:i/>
              </w:rPr>
              <w:t xml:space="preserve"> на кресл</w:t>
            </w:r>
            <w:r>
              <w:rPr>
                <w:i/>
              </w:rPr>
              <w:t>е</w:t>
            </w:r>
            <w:r w:rsidRPr="00F43087">
              <w:rPr>
                <w:i/>
              </w:rPr>
              <w:t>-коляске</w:t>
            </w:r>
          </w:p>
          <w:p w:rsidR="006A2300" w:rsidRPr="00F43087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(«1»-обеспечено наличие, «0» – отсутствует)</w:t>
            </w:r>
          </w:p>
        </w:tc>
      </w:tr>
      <w:tr w:rsidR="006A2300" w:rsidRPr="00F43087" w:rsidTr="00EB674D">
        <w:tc>
          <w:tcPr>
            <w:tcW w:w="14111" w:type="dxa"/>
            <w:gridSpan w:val="8"/>
            <w:vAlign w:val="center"/>
          </w:tcPr>
          <w:p w:rsidR="006A2300" w:rsidRPr="00160632" w:rsidRDefault="006A2300" w:rsidP="00EB674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Вход (входы) в здание</w:t>
            </w:r>
          </w:p>
          <w:p w:rsidR="006A2300" w:rsidRPr="00160632" w:rsidRDefault="006A2300" w:rsidP="00EB67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9424B4">
              <w:rPr>
                <w:color w:val="000000"/>
                <w:kern w:val="24"/>
              </w:rPr>
              <w:t>выделенные стоянки автотранспортных сре</w:t>
            </w:r>
            <w:proofErr w:type="gramStart"/>
            <w:r w:rsidRPr="009424B4">
              <w:rPr>
                <w:color w:val="000000"/>
                <w:kern w:val="24"/>
              </w:rPr>
              <w:t>дств дл</w:t>
            </w:r>
            <w:proofErr w:type="gramEnd"/>
            <w:r w:rsidRPr="009424B4">
              <w:rPr>
                <w:color w:val="000000"/>
                <w:kern w:val="24"/>
              </w:rPr>
              <w:t>я инвалидов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BE1A90" w:rsidRDefault="006A2300" w:rsidP="00EB674D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(при наличии наружной лестницы)</w:t>
            </w:r>
            <w:r w:rsidRPr="00BE1A90">
              <w:rPr>
                <w:color w:val="000000"/>
                <w:kern w:val="24"/>
              </w:rPr>
              <w:t xml:space="preserve"> *</w:t>
            </w:r>
          </w:p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пандус/подъемник</w:t>
            </w:r>
            <w:r>
              <w:rPr>
                <w:color w:val="000000"/>
                <w:kern w:val="24"/>
              </w:rPr>
              <w:t xml:space="preserve"> (при наличии наружной лестницы или крыльца) </w:t>
            </w:r>
            <w:r w:rsidRPr="00BE1A90">
              <w:rPr>
                <w:color w:val="000000"/>
                <w:kern w:val="24"/>
              </w:rPr>
              <w:t>*</w:t>
            </w:r>
          </w:p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B05D58">
              <w:rPr>
                <w:color w:val="000000"/>
                <w:kern w:val="24"/>
              </w:rPr>
              <w:t xml:space="preserve">Наружный пандус должен иметь уклон не круче 1:20 </w:t>
            </w:r>
            <w:r w:rsidRPr="00B05D58">
              <w:rPr>
                <w:color w:val="000000"/>
                <w:kern w:val="24"/>
              </w:rPr>
              <w:lastRenderedPageBreak/>
              <w:t>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0F1C50">
              <w:rPr>
                <w:color w:val="000000"/>
                <w:kern w:val="24"/>
              </w:rPr>
              <w:t>автоматически распашны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или раздвижны</w:t>
            </w:r>
            <w:r>
              <w:rPr>
                <w:color w:val="000000"/>
                <w:kern w:val="24"/>
              </w:rPr>
              <w:t>е</w:t>
            </w:r>
            <w:r w:rsidRPr="000F1C50">
              <w:rPr>
                <w:color w:val="000000"/>
                <w:kern w:val="24"/>
              </w:rPr>
              <w:t xml:space="preserve"> двер</w:t>
            </w:r>
            <w:r>
              <w:rPr>
                <w:color w:val="000000"/>
                <w:kern w:val="24"/>
              </w:rPr>
              <w:t>и</w:t>
            </w:r>
            <w:r w:rsidRPr="000F1C50">
              <w:rPr>
                <w:color w:val="000000"/>
                <w:kern w:val="24"/>
              </w:rPr>
              <w:t xml:space="preserve"> </w:t>
            </w:r>
            <w:r>
              <w:t>(</w:t>
            </w:r>
            <w:r w:rsidRPr="006D2308">
              <w:rPr>
                <w:color w:val="000000"/>
                <w:kern w:val="24"/>
              </w:rPr>
              <w:t xml:space="preserve">если они применяются дополнительно к </w:t>
            </w:r>
            <w:proofErr w:type="gramStart"/>
            <w:r w:rsidRPr="006D2308">
              <w:rPr>
                <w:color w:val="000000"/>
                <w:kern w:val="24"/>
              </w:rPr>
              <w:t>эвакуационным</w:t>
            </w:r>
            <w:proofErr w:type="gramEnd"/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 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отсутствие порогов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</w:t>
            </w:r>
            <w:r>
              <w:rPr>
                <w:color w:val="000000"/>
                <w:kern w:val="24"/>
              </w:rPr>
              <w:t>ый</w:t>
            </w:r>
            <w:r w:rsidRPr="00295F13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размер входной</w:t>
            </w:r>
            <w:r w:rsidRPr="00295F13">
              <w:rPr>
                <w:color w:val="000000"/>
                <w:kern w:val="24"/>
              </w:rPr>
              <w:t xml:space="preserve"> площад</w:t>
            </w:r>
            <w:r>
              <w:rPr>
                <w:color w:val="000000"/>
                <w:kern w:val="24"/>
              </w:rPr>
              <w:t>и</w:t>
            </w:r>
            <w:r w:rsidRPr="00295F13">
              <w:rPr>
                <w:color w:val="000000"/>
                <w:kern w:val="24"/>
              </w:rPr>
              <w:t>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ind w:left="-23" w:right="-166"/>
              <w:contextualSpacing/>
              <w:jc w:val="center"/>
              <w:rPr>
                <w:color w:val="000000"/>
                <w:kern w:val="24"/>
              </w:rPr>
            </w:pPr>
            <w:r w:rsidRPr="005313B2">
              <w:rPr>
                <w:color w:val="000000"/>
                <w:kern w:val="24"/>
              </w:rPr>
              <w:t>Размеры входной площадки с пандусом - не менее 2,2</w:t>
            </w:r>
            <w:r>
              <w:rPr>
                <w:color w:val="000000"/>
                <w:kern w:val="24"/>
              </w:rPr>
              <w:t>*2,</w:t>
            </w:r>
            <w:r w:rsidRPr="005313B2">
              <w:rPr>
                <w:color w:val="000000"/>
                <w:kern w:val="24"/>
              </w:rPr>
              <w:t>2 м.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при входе в объект вывеска с названием организации, графиком работы организации</w:t>
            </w:r>
            <w:r>
              <w:rPr>
                <w:color w:val="000000"/>
                <w:kern w:val="24"/>
              </w:rPr>
              <w:t>,</w:t>
            </w:r>
            <w:r w:rsidRPr="00295F13">
              <w:rPr>
                <w:color w:val="000000"/>
                <w:kern w:val="24"/>
              </w:rPr>
              <w:t xml:space="preserve"> </w:t>
            </w:r>
            <w:proofErr w:type="gramStart"/>
            <w:r w:rsidRPr="00295F13">
              <w:rPr>
                <w:color w:val="000000"/>
                <w:kern w:val="24"/>
              </w:rPr>
              <w:t>выполненных</w:t>
            </w:r>
            <w:proofErr w:type="gramEnd"/>
            <w:r w:rsidRPr="00295F13">
              <w:rPr>
                <w:color w:val="000000"/>
                <w:kern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D9627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  <w:rPr>
                <w:sz w:val="20"/>
                <w:szCs w:val="20"/>
              </w:rPr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план здания</w:t>
            </w:r>
            <w:r>
              <w:rPr>
                <w:color w:val="000000"/>
                <w:kern w:val="24"/>
              </w:rPr>
              <w:t xml:space="preserve">, </w:t>
            </w:r>
            <w:r w:rsidRPr="00295F13">
              <w:rPr>
                <w:color w:val="000000"/>
                <w:kern w:val="24"/>
              </w:rPr>
              <w:t>выполненны</w:t>
            </w:r>
            <w:r>
              <w:rPr>
                <w:color w:val="000000"/>
                <w:kern w:val="24"/>
              </w:rPr>
              <w:t>й</w:t>
            </w:r>
            <w:r w:rsidRPr="00295F13">
              <w:rPr>
                <w:color w:val="000000"/>
                <w:kern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тактильно-контрастные указатели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DD5650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6A2300" w:rsidRPr="00DD5650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B3313B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наружной лестницы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7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система вызова помощ</w:t>
            </w:r>
            <w:r>
              <w:rPr>
                <w:color w:val="000000"/>
                <w:kern w:val="24"/>
              </w:rPr>
              <w:t>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14111" w:type="dxa"/>
            <w:gridSpan w:val="8"/>
          </w:tcPr>
          <w:p w:rsidR="006A2300" w:rsidRPr="00160632" w:rsidRDefault="006A2300" w:rsidP="00EB674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</w:rPr>
            </w:pPr>
            <w:r w:rsidRPr="00160632">
              <w:rPr>
                <w:b/>
                <w:i/>
                <w:color w:val="000000"/>
                <w:kern w:val="24"/>
              </w:rPr>
              <w:t>Пути перемещения внутри здания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 xml:space="preserve">достаточная ширина дверных проемов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4E076D" w:rsidRDefault="006A2300" w:rsidP="00EB674D">
            <w:pPr>
              <w:numPr>
                <w:ilvl w:val="0"/>
                <w:numId w:val="2"/>
              </w:numPr>
              <w:tabs>
                <w:tab w:val="center" w:pos="256"/>
              </w:tabs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лестничных маршей, площадок</w:t>
            </w:r>
            <w:r>
              <w:rPr>
                <w:color w:val="000000"/>
                <w:kern w:val="24"/>
              </w:rPr>
              <w:t>, коридоров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адаптированные лифты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40" w:type="dxa"/>
            <w:gridSpan w:val="2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0" w:type="dxa"/>
          </w:tcPr>
          <w:p w:rsidR="006A2300" w:rsidRPr="00DD5650" w:rsidRDefault="006A2300" w:rsidP="00EB674D">
            <w:pPr>
              <w:jc w:val="center"/>
            </w:pPr>
          </w:p>
        </w:tc>
        <w:tc>
          <w:tcPr>
            <w:tcW w:w="1752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18" w:type="dxa"/>
          </w:tcPr>
          <w:p w:rsidR="006A2300" w:rsidRPr="00DD5650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достаточная ширина дверных проемов лифта</w:t>
            </w:r>
            <w:r>
              <w:rPr>
                <w:color w:val="000000"/>
                <w:kern w:val="24"/>
              </w:rPr>
              <w:t xml:space="preserve">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C02302">
              <w:t>0,9 м и более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поручни</w:t>
            </w:r>
            <w:r>
              <w:rPr>
                <w:color w:val="000000"/>
                <w:kern w:val="24"/>
              </w:rPr>
              <w:t xml:space="preserve"> на лестницах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горизонтальные поручни на путях движения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>мобильный гусеничный подъемник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594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>
              <w:rPr>
                <w:color w:val="000000"/>
                <w:kern w:val="24"/>
              </w:rPr>
              <w:t xml:space="preserve">дублирование лестниц </w:t>
            </w:r>
            <w:r w:rsidRPr="00295F13">
              <w:rPr>
                <w:color w:val="000000"/>
                <w:kern w:val="24"/>
              </w:rPr>
              <w:t>пандус</w:t>
            </w:r>
            <w:r>
              <w:rPr>
                <w:color w:val="000000"/>
                <w:kern w:val="24"/>
              </w:rPr>
              <w:t>ами или</w:t>
            </w:r>
            <w:r w:rsidRPr="00295F13">
              <w:rPr>
                <w:color w:val="000000"/>
                <w:kern w:val="24"/>
              </w:rPr>
              <w:t xml:space="preserve"> подъемны</w:t>
            </w:r>
            <w:r>
              <w:rPr>
                <w:color w:val="000000"/>
                <w:kern w:val="24"/>
              </w:rPr>
              <w:t>ми</w:t>
            </w:r>
            <w:r w:rsidRPr="00295F13">
              <w:rPr>
                <w:color w:val="000000"/>
                <w:kern w:val="24"/>
              </w:rPr>
              <w:t xml:space="preserve"> платформ</w:t>
            </w:r>
            <w:r>
              <w:rPr>
                <w:color w:val="000000"/>
                <w:kern w:val="24"/>
              </w:rPr>
              <w:t>ами (при отсутствии лифта)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</w:t>
            </w:r>
            <w:r w:rsidRPr="00757644">
              <w:rPr>
                <w:color w:val="000000"/>
                <w:kern w:val="24"/>
              </w:rPr>
              <w:t>актильная предупреждающая и направляющая разметка на путях движения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сменные кресла-коляски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0CECE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9F153B">
        <w:trPr>
          <w:trHeight w:val="389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6"/>
              <w:contextualSpacing/>
              <w:jc w:val="center"/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стеклянных дверей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180E2B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AC0455">
              <w:rPr>
                <w:color w:val="000000"/>
                <w:kern w:val="24"/>
              </w:rPr>
              <w:t>контрастн</w:t>
            </w:r>
            <w:r>
              <w:rPr>
                <w:color w:val="000000"/>
                <w:kern w:val="24"/>
              </w:rPr>
              <w:t>ая</w:t>
            </w:r>
            <w:r w:rsidRPr="00AC0455">
              <w:rPr>
                <w:color w:val="000000"/>
                <w:kern w:val="24"/>
              </w:rPr>
              <w:t xml:space="preserve"> маркировк</w:t>
            </w:r>
            <w:r>
              <w:rPr>
                <w:color w:val="000000"/>
                <w:kern w:val="24"/>
              </w:rPr>
              <w:t>а ступеней лестничных маршей *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</w:pPr>
            <w:r w:rsidRPr="00295F13">
              <w:rPr>
                <w:color w:val="000000"/>
                <w:kern w:val="24"/>
              </w:rPr>
              <w:t xml:space="preserve">  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9578D">
              <w:rPr>
                <w:color w:val="000000"/>
                <w:kern w:val="24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A9578D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информационный терминал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EB674D">
        <w:trPr>
          <w:trHeight w:val="471"/>
        </w:trPr>
        <w:tc>
          <w:tcPr>
            <w:tcW w:w="516" w:type="dxa"/>
          </w:tcPr>
          <w:p w:rsidR="006A2300" w:rsidRPr="00D269A1" w:rsidRDefault="006A2300" w:rsidP="00EB674D">
            <w:pPr>
              <w:ind w:left="36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95" w:type="dxa"/>
            <w:gridSpan w:val="7"/>
          </w:tcPr>
          <w:p w:rsidR="006A2300" w:rsidRPr="00D269A1" w:rsidRDefault="006A2300" w:rsidP="00EB674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i/>
                <w:lang w:val="en-US"/>
              </w:rPr>
            </w:pPr>
            <w:r w:rsidRPr="00D269A1">
              <w:rPr>
                <w:b/>
                <w:i/>
              </w:rPr>
              <w:t>Санитарно-гигиенические помещения</w:t>
            </w: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13678B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Туалетная комната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 w:rsidRPr="00295F13">
              <w:t xml:space="preserve">доступная туалетная </w:t>
            </w:r>
            <w:r>
              <w:t xml:space="preserve">кабина, расположенная в блоке уборных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6349F4">
              <w:t xml:space="preserve">размеры, </w:t>
            </w:r>
            <w:proofErr w:type="gramStart"/>
            <w:r w:rsidRPr="006349F4">
              <w:t>м</w:t>
            </w:r>
            <w:proofErr w:type="gramEnd"/>
            <w:r w:rsidRPr="006349F4">
              <w:t xml:space="preserve">, не менее: ширина - 1,65, </w:t>
            </w:r>
            <w:r w:rsidRPr="006349F4">
              <w:lastRenderedPageBreak/>
              <w:t>глубина - 2,2, ширина двери - 0,9</w:t>
            </w:r>
          </w:p>
        </w:tc>
        <w:tc>
          <w:tcPr>
            <w:tcW w:w="1746" w:type="dxa"/>
            <w:gridSpan w:val="2"/>
          </w:tcPr>
          <w:p w:rsidR="006A2300" w:rsidRPr="00AA05E5" w:rsidRDefault="00AA05E5" w:rsidP="00EB67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</w:pPr>
            <w:r>
              <w:t>универсальная (</w:t>
            </w:r>
            <w:r w:rsidRPr="00295F13">
              <w:t>специальная</w:t>
            </w:r>
            <w:r>
              <w:t>)</w:t>
            </w:r>
            <w:r w:rsidRPr="00295F13">
              <w:t xml:space="preserve"> туалетная кабина </w:t>
            </w:r>
            <w:r>
              <w:t>с автономным от других уборных входом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  <w:r w:rsidRPr="006349F4">
              <w:t xml:space="preserve">Размеры, </w:t>
            </w:r>
            <w:proofErr w:type="gramStart"/>
            <w:r w:rsidRPr="006349F4">
              <w:t>м</w:t>
            </w:r>
            <w:proofErr w:type="gramEnd"/>
            <w:r w:rsidRPr="006349F4">
              <w:t>, не менее: ширина - 2,2, глубина - 2,25</w:t>
            </w:r>
            <w:r>
              <w:t xml:space="preserve">, </w:t>
            </w:r>
            <w:r w:rsidRPr="006349F4">
              <w:t>ширина двери - 0,9</w:t>
            </w: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jc w:val="center"/>
            </w:pPr>
            <w:r w:rsidRPr="00295F13">
              <w:rPr>
                <w:color w:val="000000"/>
                <w:kern w:val="24"/>
              </w:rPr>
              <w:t>отсутствие порогов</w:t>
            </w:r>
            <w:r>
              <w:rPr>
                <w:color w:val="000000"/>
                <w:kern w:val="24"/>
              </w:rPr>
              <w:t xml:space="preserve"> и ступеней (высота </w:t>
            </w:r>
            <w:r w:rsidRPr="00BE1A90">
              <w:rPr>
                <w:color w:val="000000"/>
                <w:kern w:val="24"/>
              </w:rPr>
              <w:t>порог</w:t>
            </w:r>
            <w:r>
              <w:rPr>
                <w:color w:val="000000"/>
                <w:kern w:val="24"/>
              </w:rPr>
              <w:t>ов</w:t>
            </w:r>
            <w:r w:rsidRPr="00BE1A9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BE1A90">
              <w:rPr>
                <w:color w:val="000000"/>
                <w:kern w:val="24"/>
              </w:rPr>
              <w:t>е более 0,014 м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734" w:type="dxa"/>
          </w:tcPr>
          <w:p w:rsidR="006A2300" w:rsidRPr="006349F4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83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унитаз для инвалидов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ind w:left="-23" w:right="-24"/>
              <w:contextualSpacing/>
              <w:jc w:val="center"/>
            </w:pPr>
            <w:r w:rsidRPr="00A167F2">
              <w:rPr>
                <w:rStyle w:val="a3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83"/>
        </w:trPr>
        <w:tc>
          <w:tcPr>
            <w:tcW w:w="516" w:type="dxa"/>
          </w:tcPr>
          <w:p w:rsidR="006A2300" w:rsidRPr="00D962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ind w:left="173"/>
              <w:contextualSpacing/>
              <w:jc w:val="center"/>
              <w:rPr>
                <w:color w:val="000000"/>
                <w:kern w:val="24"/>
              </w:rPr>
            </w:pPr>
            <w:r w:rsidRPr="00F06B56">
              <w:rPr>
                <w:color w:val="000000"/>
                <w:kern w:val="24"/>
              </w:rPr>
              <w:t>рядом с унитазом пространство для размещения кресла-коляски</w:t>
            </w:r>
          </w:p>
        </w:tc>
        <w:tc>
          <w:tcPr>
            <w:tcW w:w="1734" w:type="dxa"/>
          </w:tcPr>
          <w:p w:rsidR="006A2300" w:rsidRPr="00A167F2" w:rsidRDefault="006A2300" w:rsidP="00EB674D">
            <w:pPr>
              <w:ind w:left="-23" w:right="-24"/>
              <w:contextualSpacing/>
              <w:jc w:val="center"/>
              <w:rPr>
                <w:rStyle w:val="a3"/>
              </w:rPr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стационарные и откидные опорные поручни</w:t>
            </w:r>
            <w:r>
              <w:rPr>
                <w:color w:val="000000"/>
                <w:kern w:val="24"/>
              </w:rPr>
              <w:t xml:space="preserve"> у унитаза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C0015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раковина с поручнями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F43087" w:rsidRDefault="00AA05E5" w:rsidP="00EB674D">
            <w:pPr>
              <w:jc w:val="center"/>
            </w:pPr>
            <w: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C0015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00153">
              <w:rPr>
                <w:color w:val="000000"/>
                <w:kern w:val="24"/>
              </w:rPr>
              <w:t>крючки для одежды, костылей и других принадлежностей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E35AA2">
              <w:rPr>
                <w:color w:val="000000"/>
                <w:kern w:val="24"/>
              </w:rPr>
              <w:t xml:space="preserve">водопроводные краны с рычажной рукояткой </w:t>
            </w:r>
            <w:r>
              <w:rPr>
                <w:color w:val="000000"/>
                <w:kern w:val="24"/>
              </w:rPr>
              <w:t>или</w:t>
            </w:r>
            <w:r w:rsidRPr="00E35AA2">
              <w:rPr>
                <w:color w:val="000000"/>
                <w:kern w:val="24"/>
              </w:rPr>
              <w:t xml:space="preserve"> с автоматическими и сенсорными кранами бесконтактного типа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E35AA2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9C6351">
              <w:rPr>
                <w:color w:val="000000"/>
                <w:kern w:val="24"/>
              </w:rPr>
              <w:t>ыключатели и розетки на высоте 0,8 м от уровня пола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  <w:shd w:val="clear" w:color="auto" w:fill="FFFFFF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F43087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FA5BCB" w:rsidRDefault="006A2300" w:rsidP="00EB674D">
            <w:pPr>
              <w:jc w:val="center"/>
              <w:rPr>
                <w:i/>
              </w:rPr>
            </w:pPr>
            <w:r>
              <w:rPr>
                <w:i/>
              </w:rPr>
              <w:t>Душевая *</w:t>
            </w: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87C8A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душевая к</w:t>
            </w:r>
            <w:r>
              <w:rPr>
                <w:color w:val="000000"/>
                <w:kern w:val="24"/>
              </w:rPr>
              <w:t xml:space="preserve">абина с </w:t>
            </w:r>
            <w:r w:rsidRPr="00A167F2">
              <w:rPr>
                <w:color w:val="000000"/>
                <w:kern w:val="24"/>
              </w:rPr>
              <w:t>поддон</w:t>
            </w:r>
            <w:r>
              <w:rPr>
                <w:color w:val="000000"/>
                <w:kern w:val="24"/>
              </w:rPr>
              <w:t>ом</w:t>
            </w:r>
            <w:r w:rsidRPr="00A167F2">
              <w:rPr>
                <w:color w:val="000000"/>
                <w:kern w:val="24"/>
              </w:rPr>
              <w:t xml:space="preserve"> без порога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нескользкий пол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C60088">
              <w:rPr>
                <w:color w:val="000000"/>
                <w:kern w:val="24"/>
              </w:rPr>
              <w:t>открывание двери наружу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переносн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или закрепленн</w:t>
            </w:r>
            <w:r>
              <w:rPr>
                <w:color w:val="000000"/>
                <w:kern w:val="24"/>
              </w:rPr>
              <w:t>ое</w:t>
            </w:r>
            <w:r w:rsidRPr="002A353A">
              <w:rPr>
                <w:color w:val="000000"/>
                <w:kern w:val="24"/>
              </w:rPr>
              <w:t xml:space="preserve"> на стене складн</w:t>
            </w:r>
            <w:r>
              <w:rPr>
                <w:color w:val="000000"/>
                <w:kern w:val="24"/>
              </w:rPr>
              <w:t xml:space="preserve">ое </w:t>
            </w:r>
            <w:r w:rsidRPr="002A353A">
              <w:rPr>
                <w:color w:val="000000"/>
                <w:kern w:val="24"/>
              </w:rPr>
              <w:t>сидень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ручн</w:t>
            </w:r>
            <w:r>
              <w:rPr>
                <w:color w:val="000000"/>
                <w:kern w:val="24"/>
              </w:rPr>
              <w:t>ой</w:t>
            </w:r>
            <w:r w:rsidRPr="002A353A">
              <w:rPr>
                <w:color w:val="000000"/>
                <w:kern w:val="24"/>
              </w:rPr>
              <w:t xml:space="preserve"> душ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A353A">
              <w:rPr>
                <w:color w:val="000000"/>
                <w:kern w:val="24"/>
              </w:rPr>
              <w:t>настенны</w:t>
            </w:r>
            <w:r>
              <w:rPr>
                <w:color w:val="000000"/>
                <w:kern w:val="24"/>
              </w:rPr>
              <w:t>е</w:t>
            </w:r>
            <w:r w:rsidRPr="002A353A">
              <w:rPr>
                <w:color w:val="000000"/>
                <w:kern w:val="24"/>
              </w:rPr>
              <w:t xml:space="preserve"> поручни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9F153B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Style w:val="a3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rStyle w:val="a3"/>
              </w:rPr>
              <w:t>система вызова помощника</w:t>
            </w:r>
          </w:p>
        </w:tc>
        <w:tc>
          <w:tcPr>
            <w:tcW w:w="1734" w:type="dxa"/>
          </w:tcPr>
          <w:p w:rsidR="006A2300" w:rsidRDefault="006A2300" w:rsidP="00EB674D">
            <w:pPr>
              <w:contextualSpacing/>
              <w:jc w:val="center"/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  <w:shd w:val="clear" w:color="auto" w:fill="D9D9D9" w:themeFill="background1" w:themeFillShade="D9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14111" w:type="dxa"/>
            <w:gridSpan w:val="8"/>
          </w:tcPr>
          <w:p w:rsidR="006A2300" w:rsidRPr="00866073" w:rsidRDefault="006A2300" w:rsidP="00EB674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  <w:color w:val="000000"/>
                <w:kern w:val="24"/>
              </w:rPr>
            </w:pPr>
            <w:r w:rsidRPr="00866073">
              <w:rPr>
                <w:b/>
                <w:i/>
                <w:iCs/>
                <w:color w:val="000000"/>
                <w:kern w:val="24"/>
              </w:rPr>
              <w:t>Учебные помещения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отсутствие порогов (высота порогов не более 0,014 м)</w:t>
            </w:r>
          </w:p>
        </w:tc>
        <w:tc>
          <w:tcPr>
            <w:tcW w:w="1734" w:type="dxa"/>
          </w:tcPr>
          <w:p w:rsidR="006A2300" w:rsidRPr="004B421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AF15E0">
              <w:rPr>
                <w:color w:val="000000"/>
                <w:kern w:val="24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D9D9D9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  <w:vAlign w:val="center"/>
          </w:tcPr>
          <w:p w:rsidR="006A2300" w:rsidRPr="00AF15E0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866073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 w:rsidRPr="00295F13">
              <w:rPr>
                <w:color w:val="000000"/>
                <w:kern w:val="24"/>
              </w:rPr>
              <w:t>аудитории (в том числе актовые залы)</w:t>
            </w:r>
            <w:r>
              <w:rPr>
                <w:color w:val="000000"/>
                <w:kern w:val="24"/>
              </w:rPr>
              <w:t xml:space="preserve">, оснащенные специальным оборудованием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  <w:r w:rsidRPr="00295F1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доступные </w:t>
            </w:r>
            <w:r w:rsidRPr="00295F13">
              <w:rPr>
                <w:color w:val="000000"/>
                <w:kern w:val="24"/>
              </w:rPr>
              <w:t>мастерские</w:t>
            </w:r>
            <w:r>
              <w:rPr>
                <w:color w:val="000000"/>
                <w:kern w:val="24"/>
              </w:rPr>
              <w:t xml:space="preserve"> </w:t>
            </w:r>
            <w:r w:rsidRPr="00295F13">
              <w:rPr>
                <w:color w:val="000000"/>
                <w:kern w:val="24"/>
              </w:rPr>
              <w:t xml:space="preserve">с учетом </w:t>
            </w:r>
            <w:r>
              <w:rPr>
                <w:color w:val="000000"/>
                <w:kern w:val="24"/>
              </w:rPr>
              <w:t>вида нарушений здоровья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Pr="004E076D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аудитории, </w:t>
            </w:r>
            <w:r w:rsidRPr="00295F13">
              <w:rPr>
                <w:color w:val="000000"/>
                <w:kern w:val="24"/>
              </w:rPr>
              <w:t>оборудован</w:t>
            </w:r>
            <w:r>
              <w:rPr>
                <w:color w:val="000000"/>
                <w:kern w:val="24"/>
              </w:rPr>
              <w:t>ные</w:t>
            </w:r>
            <w:r w:rsidRPr="00295F13">
              <w:rPr>
                <w:color w:val="000000"/>
                <w:kern w:val="24"/>
              </w:rPr>
              <w:t xml:space="preserve"> для дистанционного обучения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632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contextualSpacing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9424B4">
              <w:rPr>
                <w:color w:val="000000"/>
                <w:kern w:val="24"/>
              </w:rPr>
              <w:t>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2024" w:type="dxa"/>
            <w:gridSpan w:val="2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Pr="00D063B9">
              <w:rPr>
                <w:color w:val="000000"/>
                <w:kern w:val="24"/>
              </w:rPr>
              <w:t>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516" w:type="dxa"/>
          </w:tcPr>
          <w:p w:rsidR="006A2300" w:rsidRDefault="006A2300" w:rsidP="00EB674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/>
                <w:kern w:val="24"/>
              </w:rPr>
            </w:pPr>
          </w:p>
        </w:tc>
        <w:tc>
          <w:tcPr>
            <w:tcW w:w="6345" w:type="dxa"/>
          </w:tcPr>
          <w:p w:rsidR="006A2300" w:rsidRPr="00295F13" w:rsidRDefault="006A2300" w:rsidP="00EB674D">
            <w:pPr>
              <w:jc w:val="center"/>
              <w:rPr>
                <w:color w:val="000000"/>
                <w:kern w:val="24"/>
              </w:rPr>
            </w:pPr>
            <w:r w:rsidRPr="00C92B51">
              <w:rPr>
                <w:color w:val="000000"/>
                <w:kern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</w:tcPr>
          <w:p w:rsidR="006A2300" w:rsidRPr="000323E0" w:rsidRDefault="006A2300" w:rsidP="00EB6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4" w:type="dxa"/>
            <w:gridSpan w:val="2"/>
            <w:shd w:val="clear" w:color="auto" w:fill="BFBFBF"/>
          </w:tcPr>
          <w:p w:rsidR="006A2300" w:rsidRPr="00F43087" w:rsidRDefault="006A2300" w:rsidP="00EB674D">
            <w:pPr>
              <w:jc w:val="center"/>
            </w:pP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Pr="00FE7A47" w:rsidRDefault="006A2300" w:rsidP="00EB674D">
            <w:pPr>
              <w:contextualSpacing/>
              <w:jc w:val="center"/>
              <w:rPr>
                <w:b/>
                <w:color w:val="000000"/>
                <w:kern w:val="24"/>
              </w:rPr>
            </w:pPr>
            <w:r w:rsidRPr="00FE7A47">
              <w:rPr>
                <w:b/>
                <w:color w:val="000000"/>
                <w:kern w:val="24"/>
              </w:rPr>
              <w:t>Всего</w:t>
            </w:r>
            <w:r>
              <w:rPr>
                <w:b/>
                <w:color w:val="000000"/>
                <w:kern w:val="24"/>
              </w:rPr>
              <w:t xml:space="preserve"> (в баллах)</w:t>
            </w:r>
            <w:r w:rsidRPr="00FE7A47">
              <w:rPr>
                <w:b/>
                <w:color w:val="000000"/>
                <w:kern w:val="24"/>
              </w:rPr>
              <w:t>: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DD5650" w:rsidRDefault="00AA05E5" w:rsidP="00EB674D">
            <w:pPr>
              <w:jc w:val="center"/>
            </w:pPr>
            <w:r>
              <w:t>27</w:t>
            </w:r>
          </w:p>
        </w:tc>
        <w:tc>
          <w:tcPr>
            <w:tcW w:w="1746" w:type="dxa"/>
          </w:tcPr>
          <w:p w:rsidR="006A2300" w:rsidRPr="00DD5650" w:rsidRDefault="00AA05E5" w:rsidP="00EB674D">
            <w:pPr>
              <w:jc w:val="center"/>
            </w:pPr>
            <w:r>
              <w:t>19</w:t>
            </w:r>
          </w:p>
        </w:tc>
        <w:tc>
          <w:tcPr>
            <w:tcW w:w="2024" w:type="dxa"/>
            <w:gridSpan w:val="2"/>
          </w:tcPr>
          <w:p w:rsidR="006A2300" w:rsidRPr="00F43087" w:rsidRDefault="00AA05E5" w:rsidP="00EB674D">
            <w:pPr>
              <w:jc w:val="center"/>
            </w:pPr>
            <w:r>
              <w:t>31</w:t>
            </w: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Pr="00ED2530" w:rsidRDefault="006A2300" w:rsidP="00EB674D">
            <w:pPr>
              <w:contextualSpacing/>
              <w:jc w:val="both"/>
              <w:rPr>
                <w:b/>
                <w:color w:val="000000"/>
                <w:kern w:val="24"/>
              </w:rPr>
            </w:pPr>
            <w:r w:rsidRPr="00ED2530">
              <w:rPr>
                <w:b/>
                <w:color w:val="000000"/>
                <w:kern w:val="24"/>
              </w:rPr>
              <w:t>Максимальный балл</w:t>
            </w: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DD5650" w:rsidRDefault="00AA05E5" w:rsidP="00EB674D">
            <w:pPr>
              <w:jc w:val="center"/>
            </w:pPr>
            <w:r>
              <w:t>32</w:t>
            </w:r>
          </w:p>
        </w:tc>
        <w:tc>
          <w:tcPr>
            <w:tcW w:w="1746" w:type="dxa"/>
          </w:tcPr>
          <w:p w:rsidR="006A2300" w:rsidRPr="00180E2B" w:rsidRDefault="00AA05E5" w:rsidP="00EB674D">
            <w:pPr>
              <w:jc w:val="center"/>
            </w:pPr>
            <w:r>
              <w:t>24</w:t>
            </w:r>
          </w:p>
        </w:tc>
        <w:tc>
          <w:tcPr>
            <w:tcW w:w="2024" w:type="dxa"/>
            <w:gridSpan w:val="2"/>
          </w:tcPr>
          <w:p w:rsidR="006A2300" w:rsidRPr="00180E2B" w:rsidRDefault="00AA05E5" w:rsidP="00EB674D">
            <w:pPr>
              <w:jc w:val="center"/>
            </w:pPr>
            <w:r>
              <w:t>36</w:t>
            </w:r>
          </w:p>
        </w:tc>
      </w:tr>
      <w:tr w:rsidR="006A2300" w:rsidRPr="00F43087" w:rsidTr="00EB674D">
        <w:trPr>
          <w:trHeight w:val="221"/>
        </w:trPr>
        <w:tc>
          <w:tcPr>
            <w:tcW w:w="6861" w:type="dxa"/>
            <w:gridSpan w:val="2"/>
          </w:tcPr>
          <w:p w:rsidR="006A2300" w:rsidRDefault="006A2300" w:rsidP="00EB674D">
            <w:pPr>
              <w:contextualSpacing/>
              <w:jc w:val="both"/>
              <w:rPr>
                <w:color w:val="000000"/>
                <w:kern w:val="24"/>
              </w:rPr>
            </w:pPr>
            <w:bookmarkStart w:id="1" w:name="_Hlk26203508"/>
            <w:r w:rsidRPr="008A27FD">
              <w:rPr>
                <w:b/>
                <w:color w:val="000000"/>
                <w:kern w:val="24"/>
              </w:rPr>
              <w:t>Доступность</w:t>
            </w:r>
            <w:r>
              <w:rPr>
                <w:b/>
                <w:color w:val="000000"/>
                <w:kern w:val="24"/>
              </w:rPr>
              <w:t xml:space="preserve"> (</w:t>
            </w:r>
            <w:proofErr w:type="gramStart"/>
            <w:r>
              <w:rPr>
                <w:b/>
                <w:color w:val="000000"/>
                <w:kern w:val="24"/>
              </w:rPr>
              <w:t>в</w:t>
            </w:r>
            <w:proofErr w:type="gramEnd"/>
            <w:r>
              <w:rPr>
                <w:b/>
                <w:color w:val="000000"/>
                <w:kern w:val="24"/>
              </w:rPr>
              <w:t xml:space="preserve"> %)</w:t>
            </w:r>
            <w:r w:rsidRPr="008A27FD">
              <w:rPr>
                <w:b/>
                <w:color w:val="000000"/>
                <w:kern w:val="24"/>
              </w:rPr>
              <w:t xml:space="preserve"> </w:t>
            </w:r>
            <w:proofErr w:type="gramStart"/>
            <w:r w:rsidRPr="008A27FD">
              <w:rPr>
                <w:b/>
                <w:color w:val="000000"/>
                <w:kern w:val="24"/>
              </w:rPr>
              <w:t>по</w:t>
            </w:r>
            <w:proofErr w:type="gramEnd"/>
            <w:r w:rsidRPr="008A27FD">
              <w:rPr>
                <w:b/>
                <w:color w:val="000000"/>
                <w:kern w:val="24"/>
              </w:rPr>
              <w:t xml:space="preserve"> каждому</w:t>
            </w:r>
            <w:r>
              <w:rPr>
                <w:b/>
                <w:color w:val="000000"/>
                <w:kern w:val="24"/>
              </w:rPr>
              <w:t xml:space="preserve"> виду </w:t>
            </w:r>
            <w:r w:rsidRPr="008A27FD">
              <w:rPr>
                <w:b/>
                <w:color w:val="000000"/>
                <w:kern w:val="24"/>
              </w:rPr>
              <w:t>нарушени</w:t>
            </w:r>
            <w:r>
              <w:rPr>
                <w:b/>
                <w:color w:val="000000"/>
                <w:kern w:val="24"/>
              </w:rPr>
              <w:t>й</w:t>
            </w:r>
            <w:r>
              <w:rPr>
                <w:color w:val="000000"/>
                <w:kern w:val="24"/>
              </w:rPr>
              <w:t xml:space="preserve"> </w:t>
            </w:r>
          </w:p>
          <w:bookmarkEnd w:id="1"/>
          <w:p w:rsidR="006A2300" w:rsidRPr="008A27FD" w:rsidRDefault="006A2300" w:rsidP="00EB674D">
            <w:pPr>
              <w:contextualSpacing/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734" w:type="dxa"/>
          </w:tcPr>
          <w:p w:rsidR="006A2300" w:rsidRPr="00F43087" w:rsidRDefault="006A2300" w:rsidP="00EB674D">
            <w:pPr>
              <w:jc w:val="center"/>
            </w:pPr>
          </w:p>
        </w:tc>
        <w:tc>
          <w:tcPr>
            <w:tcW w:w="1746" w:type="dxa"/>
            <w:gridSpan w:val="2"/>
          </w:tcPr>
          <w:p w:rsidR="006A2300" w:rsidRPr="00180E2B" w:rsidRDefault="00AA05E5" w:rsidP="00EB674D">
            <w:pPr>
              <w:jc w:val="center"/>
            </w:pPr>
            <w:r>
              <w:t>84</w:t>
            </w:r>
          </w:p>
        </w:tc>
        <w:tc>
          <w:tcPr>
            <w:tcW w:w="1746" w:type="dxa"/>
          </w:tcPr>
          <w:p w:rsidR="006A2300" w:rsidRPr="00F43087" w:rsidRDefault="00AA05E5" w:rsidP="00EB674D">
            <w:pPr>
              <w:jc w:val="center"/>
            </w:pPr>
            <w:r>
              <w:t>79</w:t>
            </w:r>
          </w:p>
        </w:tc>
        <w:tc>
          <w:tcPr>
            <w:tcW w:w="2024" w:type="dxa"/>
            <w:gridSpan w:val="2"/>
          </w:tcPr>
          <w:p w:rsidR="006A2300" w:rsidRPr="00F43087" w:rsidRDefault="00AA05E5" w:rsidP="00EB674D">
            <w:pPr>
              <w:jc w:val="center"/>
            </w:pPr>
            <w:r>
              <w:t>86</w:t>
            </w:r>
          </w:p>
        </w:tc>
      </w:tr>
    </w:tbl>
    <w:p w:rsidR="006A2300" w:rsidRDefault="006A2300" w:rsidP="006A2300">
      <w:pPr>
        <w:ind w:left="360"/>
      </w:pPr>
      <w:r w:rsidRPr="004E076D">
        <w:t>*</w:t>
      </w:r>
      <w:r>
        <w:t>при наличии</w:t>
      </w:r>
    </w:p>
    <w:p w:rsidR="00CA32AF" w:rsidRDefault="00CA32AF" w:rsidP="006A2300">
      <w:pPr>
        <w:ind w:left="360"/>
        <w:jc w:val="center"/>
        <w:rPr>
          <w:b/>
          <w:i/>
          <w:sz w:val="28"/>
        </w:rPr>
      </w:pPr>
    </w:p>
    <w:p w:rsidR="00CA32AF" w:rsidRDefault="00CA32AF" w:rsidP="006A2300">
      <w:pPr>
        <w:ind w:left="360"/>
        <w:jc w:val="center"/>
        <w:rPr>
          <w:b/>
          <w:i/>
          <w:sz w:val="28"/>
        </w:rPr>
      </w:pPr>
    </w:p>
    <w:p w:rsidR="00CA32AF" w:rsidRPr="00CA32AF" w:rsidRDefault="00CA32AF" w:rsidP="00CA32AF">
      <w:pPr>
        <w:ind w:left="360"/>
        <w:rPr>
          <w:sz w:val="28"/>
        </w:rPr>
      </w:pPr>
      <w:r>
        <w:rPr>
          <w:sz w:val="28"/>
        </w:rPr>
        <w:t xml:space="preserve">Директор                                        </w:t>
      </w:r>
      <w:r w:rsidR="00290993">
        <w:rPr>
          <w:sz w:val="28"/>
        </w:rPr>
        <w:t xml:space="preserve">                           О.А. Завренко</w:t>
      </w:r>
    </w:p>
    <w:p w:rsidR="00CA32AF" w:rsidRDefault="00CA32AF" w:rsidP="006A2300">
      <w:pPr>
        <w:ind w:left="360"/>
        <w:jc w:val="center"/>
        <w:rPr>
          <w:b/>
          <w:i/>
          <w:sz w:val="28"/>
        </w:rPr>
      </w:pPr>
    </w:p>
    <w:p w:rsidR="006A2300" w:rsidRPr="009E3991" w:rsidRDefault="006A2300" w:rsidP="006A2300">
      <w:pPr>
        <w:ind w:left="360"/>
        <w:jc w:val="center"/>
        <w:rPr>
          <w:b/>
          <w:i/>
          <w:sz w:val="28"/>
        </w:rPr>
      </w:pPr>
      <w:r w:rsidRPr="009E3991">
        <w:rPr>
          <w:b/>
          <w:i/>
          <w:sz w:val="28"/>
        </w:rPr>
        <w:t>Доступность (</w:t>
      </w:r>
      <w:proofErr w:type="gramStart"/>
      <w:r w:rsidRPr="009E3991">
        <w:rPr>
          <w:b/>
          <w:i/>
          <w:sz w:val="28"/>
        </w:rPr>
        <w:t>в</w:t>
      </w:r>
      <w:proofErr w:type="gramEnd"/>
      <w:r w:rsidRPr="009E3991">
        <w:rPr>
          <w:b/>
          <w:i/>
          <w:sz w:val="28"/>
        </w:rPr>
        <w:t xml:space="preserve"> %) </w:t>
      </w:r>
      <w:proofErr w:type="gramStart"/>
      <w:r w:rsidRPr="009E3991">
        <w:rPr>
          <w:b/>
          <w:i/>
          <w:sz w:val="28"/>
        </w:rPr>
        <w:t>по</w:t>
      </w:r>
      <w:proofErr w:type="gramEnd"/>
      <w:r w:rsidRPr="009E3991">
        <w:rPr>
          <w:b/>
          <w:i/>
          <w:sz w:val="28"/>
        </w:rPr>
        <w:t xml:space="preserve"> каждому виду нарушений</w:t>
      </w:r>
    </w:p>
    <w:p w:rsidR="006A2300" w:rsidRDefault="006A2300" w:rsidP="006A2300">
      <w:pPr>
        <w:ind w:left="360"/>
      </w:pPr>
      <w:r>
        <w:t>Методика расчета:</w:t>
      </w:r>
    </w:p>
    <w:p w:rsidR="006A2300" w:rsidRDefault="006A2300" w:rsidP="006A2300">
      <w:pPr>
        <w:ind w:left="360"/>
      </w:pPr>
      <w:r>
        <w:t>1. Проверяется, имеются ли в здании элементы, обозначенные в строках со звездочкой. Если их нет, то строка в расчете показателя не участвует. Можно обозначить эти элементы цветом или зачеркнутым шрифтом.</w:t>
      </w:r>
    </w:p>
    <w:p w:rsidR="006A2300" w:rsidRDefault="006A2300" w:rsidP="006A2300">
      <w:pPr>
        <w:ind w:left="360"/>
      </w:pPr>
      <w:r>
        <w:t>2. Заполняется столбец по каждому виду нарушений здоровья цифрами 1 или 0. Графы, выделенные серым цветом, не заполняются.</w:t>
      </w:r>
    </w:p>
    <w:p w:rsidR="006A2300" w:rsidRDefault="006A2300" w:rsidP="006A2300">
      <w:pPr>
        <w:ind w:left="360"/>
      </w:pPr>
      <w:r>
        <w:t>3. Подсчитывается сумма полученных баллов – Всего (в баллах).</w:t>
      </w:r>
    </w:p>
    <w:p w:rsidR="006A2300" w:rsidRDefault="006A2300" w:rsidP="006A2300">
      <w:pPr>
        <w:ind w:left="360"/>
      </w:pPr>
      <w:r>
        <w:t>4. Подсчитывается максимальный балл (за вычетом вычеркнутых строк – элементов, которых нет в здании).</w:t>
      </w:r>
    </w:p>
    <w:p w:rsidR="006A2300" w:rsidRDefault="006A2300" w:rsidP="006A2300">
      <w:pPr>
        <w:ind w:left="360"/>
      </w:pPr>
      <w:r>
        <w:t xml:space="preserve">5. </w:t>
      </w:r>
      <w:r w:rsidRPr="00ED2530">
        <w:t>Доступность (</w:t>
      </w:r>
      <w:proofErr w:type="gramStart"/>
      <w:r w:rsidRPr="00ED2530">
        <w:t>в</w:t>
      </w:r>
      <w:proofErr w:type="gramEnd"/>
      <w:r w:rsidRPr="00ED2530">
        <w:t xml:space="preserve"> %</w:t>
      </w:r>
      <w:r>
        <w:t xml:space="preserve">) </w:t>
      </w:r>
      <w:proofErr w:type="gramStart"/>
      <w:r>
        <w:t>по</w:t>
      </w:r>
      <w:proofErr w:type="gramEnd"/>
      <w:r>
        <w:t xml:space="preserve"> каждому виду нарушений рассчитывается по формуле:</w:t>
      </w:r>
    </w:p>
    <w:p w:rsidR="006A2300" w:rsidRPr="009E3991" w:rsidRDefault="006A2300" w:rsidP="006A2300">
      <w:pPr>
        <w:ind w:left="360"/>
      </w:pPr>
      <w:r w:rsidRPr="00ED2530">
        <w:t>Доступность</w:t>
      </w:r>
      <w:proofErr w:type="spellStart"/>
      <w:proofErr w:type="gramStart"/>
      <w:r w:rsidRPr="009E3991">
        <w:rPr>
          <w:vertAlign w:val="subscript"/>
          <w:lang w:val="en-US"/>
        </w:rPr>
        <w:t>i</w:t>
      </w:r>
      <w:proofErr w:type="spellEnd"/>
      <w:proofErr w:type="gramEnd"/>
      <w:r w:rsidRPr="009E3991">
        <w:t xml:space="preserve"> = (</w:t>
      </w:r>
      <w:r w:rsidRPr="009E3991">
        <w:rPr>
          <w:color w:val="000000"/>
          <w:kern w:val="24"/>
        </w:rPr>
        <w:t>Всего (в баллах)</w:t>
      </w:r>
      <w:r>
        <w:rPr>
          <w:color w:val="000000"/>
          <w:kern w:val="24"/>
        </w:rPr>
        <w:t xml:space="preserve"> / Максимальный балл) *100%.</w:t>
      </w:r>
    </w:p>
    <w:p w:rsidR="00D17E20" w:rsidRDefault="00D17E20" w:rsidP="00D17E20">
      <w:pPr>
        <w:ind w:left="360"/>
        <w:rPr>
          <w:b/>
          <w:i/>
        </w:rPr>
      </w:pPr>
      <w:r>
        <w:rPr>
          <w:b/>
          <w:i/>
        </w:rPr>
        <w:t xml:space="preserve"> </w:t>
      </w:r>
    </w:p>
    <w:p w:rsidR="00D17E20" w:rsidRDefault="00D17E20" w:rsidP="00D17E20">
      <w:pPr>
        <w:ind w:left="360"/>
        <w:jc w:val="center"/>
        <w:rPr>
          <w:b/>
          <w:i/>
        </w:rPr>
      </w:pPr>
      <w:r w:rsidRPr="00D17E20">
        <w:rPr>
          <w:b/>
          <w:i/>
        </w:rPr>
        <w:t>Варианты критериев оценивания доступности:</w:t>
      </w:r>
    </w:p>
    <w:p w:rsidR="00D17E20" w:rsidRPr="00D17E20" w:rsidRDefault="00D17E20" w:rsidP="00D17E20">
      <w:pPr>
        <w:ind w:left="360"/>
        <w:jc w:val="center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6895"/>
      </w:tblGrid>
      <w:tr w:rsidR="00D17E20" w:rsidRPr="00D17E20" w:rsidTr="00D17E2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0" w:rsidRPr="00D17E20" w:rsidRDefault="00D17E20" w:rsidP="00D17E20">
            <w:pPr>
              <w:ind w:left="360"/>
              <w:rPr>
                <w:b/>
              </w:rPr>
            </w:pPr>
            <w:r w:rsidRPr="00D17E20">
              <w:rPr>
                <w:b/>
              </w:rPr>
              <w:t>Доступность для каждого нарушения в отдельности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0" w:rsidRPr="00D17E20" w:rsidRDefault="00D17E20" w:rsidP="00D17E20">
            <w:pPr>
              <w:ind w:left="360"/>
              <w:rPr>
                <w:b/>
              </w:rPr>
            </w:pPr>
            <w:r w:rsidRPr="00D17E20">
              <w:rPr>
                <w:b/>
              </w:rPr>
              <w:t>Доступность по всем нарушениям в целом</w:t>
            </w:r>
          </w:p>
        </w:tc>
      </w:tr>
      <w:tr w:rsidR="00D17E20" w:rsidRPr="00D17E20" w:rsidTr="00D17E2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0" w:rsidRPr="00D17E20" w:rsidRDefault="00D17E20" w:rsidP="00D17E20">
            <w:pPr>
              <w:ind w:left="360"/>
            </w:pPr>
            <w:r w:rsidRPr="00D17E20">
              <w:rPr>
                <w:b/>
              </w:rPr>
              <w:t>«Полная доступность»</w:t>
            </w:r>
            <w:r w:rsidRPr="00D17E20">
              <w:t xml:space="preserve"> </w:t>
            </w:r>
            <w:r w:rsidRPr="00D17E20">
              <w:rPr>
                <w:b/>
              </w:rPr>
              <w:t>-</w:t>
            </w:r>
            <w:r w:rsidRPr="00D17E20">
              <w:t xml:space="preserve"> от 80% по всем требованиям к доступности здания.</w:t>
            </w:r>
          </w:p>
          <w:p w:rsidR="00D17E20" w:rsidRPr="00D17E20" w:rsidRDefault="00D17E20" w:rsidP="00D17E20">
            <w:pPr>
              <w:ind w:left="360"/>
            </w:pPr>
            <w:r w:rsidRPr="00D17E20">
              <w:rPr>
                <w:b/>
              </w:rPr>
              <w:t>«Частичная доступность»</w:t>
            </w:r>
            <w:r w:rsidRPr="00D17E20">
              <w:t xml:space="preserve"> </w:t>
            </w:r>
            <w:r w:rsidRPr="00D17E20">
              <w:rPr>
                <w:b/>
              </w:rPr>
              <w:t>-</w:t>
            </w:r>
            <w:r w:rsidRPr="00D17E20">
              <w:t xml:space="preserve"> от 50 до 79 % по всем требованиям к доступности здания (указать, какая нозология </w:t>
            </w:r>
            <w:proofErr w:type="spellStart"/>
            <w:r w:rsidRPr="00D17E20">
              <w:t>неучтена</w:t>
            </w:r>
            <w:proofErr w:type="spellEnd"/>
            <w:r w:rsidRPr="00D17E20">
              <w:t>)</w:t>
            </w:r>
          </w:p>
          <w:p w:rsidR="00D17E20" w:rsidRPr="00D17E20" w:rsidRDefault="00D17E20" w:rsidP="00D17E20">
            <w:pPr>
              <w:ind w:left="360"/>
              <w:rPr>
                <w:b/>
              </w:rPr>
            </w:pPr>
            <w:r w:rsidRPr="00D17E20">
              <w:rPr>
                <w:b/>
              </w:rPr>
              <w:t>«Отсутствие доступности» - м</w:t>
            </w:r>
            <w:r w:rsidRPr="00D17E20">
              <w:t>енее 50% по всем требованиям к доступности здания.</w:t>
            </w:r>
            <w:r w:rsidRPr="00D17E20">
              <w:rPr>
                <w:b/>
              </w:rPr>
              <w:t xml:space="preserve"> </w:t>
            </w:r>
          </w:p>
          <w:p w:rsidR="00D17E20" w:rsidRPr="00D17E20" w:rsidRDefault="00D17E20" w:rsidP="00D17E20">
            <w:pPr>
              <w:ind w:left="360"/>
            </w:pPr>
          </w:p>
          <w:p w:rsidR="00D17E20" w:rsidRPr="00D17E20" w:rsidRDefault="00D17E20" w:rsidP="00D17E20">
            <w:pPr>
              <w:ind w:left="360"/>
            </w:pPr>
            <w:r w:rsidRPr="00D17E20">
              <w:tab/>
            </w:r>
            <w:r w:rsidRPr="00D17E20">
              <w:rPr>
                <w:b/>
              </w:rPr>
              <w:t>Доступность (</w:t>
            </w:r>
            <w:proofErr w:type="gramStart"/>
            <w:r w:rsidRPr="00D17E20">
              <w:rPr>
                <w:b/>
              </w:rPr>
              <w:t>в</w:t>
            </w:r>
            <w:proofErr w:type="gramEnd"/>
            <w:r w:rsidRPr="00D17E20">
              <w:rPr>
                <w:b/>
              </w:rPr>
              <w:t xml:space="preserve"> %) </w:t>
            </w:r>
            <w:proofErr w:type="gramStart"/>
            <w:r w:rsidRPr="00D17E20">
              <w:rPr>
                <w:b/>
              </w:rPr>
              <w:t>по</w:t>
            </w:r>
            <w:proofErr w:type="gramEnd"/>
            <w:r w:rsidRPr="00D17E20">
              <w:rPr>
                <w:b/>
              </w:rPr>
              <w:t xml:space="preserve"> каждому виду нарушений </w:t>
            </w:r>
          </w:p>
          <w:p w:rsidR="00D17E20" w:rsidRPr="00D17E20" w:rsidRDefault="00D17E20" w:rsidP="00D17E20">
            <w:pPr>
              <w:ind w:left="360"/>
            </w:pPr>
            <w:r w:rsidRPr="00D17E20">
              <w:t>Полная доступность по зрению - от 80 %</w:t>
            </w:r>
          </w:p>
          <w:p w:rsidR="00D17E20" w:rsidRPr="00D17E20" w:rsidRDefault="00D17E20" w:rsidP="00D17E20">
            <w:pPr>
              <w:ind w:left="360"/>
            </w:pPr>
            <w:r w:rsidRPr="00D17E20">
              <w:t>Полная доступность по слуху - от 80 %</w:t>
            </w:r>
          </w:p>
          <w:p w:rsidR="00D17E20" w:rsidRPr="00D17E20" w:rsidRDefault="00D17E20" w:rsidP="00D17E20">
            <w:pPr>
              <w:ind w:left="360"/>
            </w:pPr>
            <w:r w:rsidRPr="00D17E20">
              <w:t>Полная доступность по опорно-двигательному аппарату - от 80 %</w:t>
            </w:r>
          </w:p>
          <w:p w:rsidR="00D17E20" w:rsidRPr="00D17E20" w:rsidRDefault="00D17E20" w:rsidP="00D17E20">
            <w:pPr>
              <w:ind w:left="360"/>
            </w:pPr>
            <w:r w:rsidRPr="00D17E20">
              <w:t xml:space="preserve">Частичная доступность по зрению - от 50 % до 79% </w:t>
            </w:r>
          </w:p>
          <w:p w:rsidR="00D17E20" w:rsidRPr="00D17E20" w:rsidRDefault="00D17E20" w:rsidP="00D17E20">
            <w:pPr>
              <w:ind w:left="360"/>
            </w:pPr>
            <w:r w:rsidRPr="00D17E20">
              <w:t>Частичная доступность по слуху - от 50 % до 79%</w:t>
            </w:r>
          </w:p>
          <w:p w:rsidR="00D17E20" w:rsidRPr="00D17E20" w:rsidRDefault="00D17E20" w:rsidP="00D17E20">
            <w:pPr>
              <w:ind w:left="360"/>
            </w:pPr>
            <w:r w:rsidRPr="00D17E20">
              <w:t>Частичная доступность по опорно-двигательному аппарату - от 50 % до 79%</w:t>
            </w:r>
          </w:p>
          <w:p w:rsidR="00D17E20" w:rsidRPr="00D17E20" w:rsidRDefault="00D17E20" w:rsidP="00D17E20">
            <w:pPr>
              <w:ind w:left="360"/>
            </w:pPr>
            <w:r w:rsidRPr="00D17E20">
              <w:t xml:space="preserve">Отсутствие доступности по зрению - менее 50% </w:t>
            </w:r>
          </w:p>
          <w:p w:rsidR="00D17E20" w:rsidRPr="00D17E20" w:rsidRDefault="00D17E20" w:rsidP="00D17E20">
            <w:pPr>
              <w:ind w:left="360"/>
            </w:pPr>
            <w:r w:rsidRPr="00D17E20">
              <w:lastRenderedPageBreak/>
              <w:t xml:space="preserve">Отсутствие доступности по слуху - менее 50% </w:t>
            </w:r>
          </w:p>
          <w:p w:rsidR="00D17E20" w:rsidRPr="00D17E20" w:rsidRDefault="00D17E20" w:rsidP="00D17E20">
            <w:pPr>
              <w:ind w:left="360"/>
            </w:pPr>
            <w:r w:rsidRPr="00D17E20">
              <w:t xml:space="preserve">Отсутствие доступности по опорно-двигательному аппарату - менее 50% </w:t>
            </w:r>
          </w:p>
          <w:p w:rsidR="00D17E20" w:rsidRPr="00D17E20" w:rsidRDefault="00D17E20" w:rsidP="00D17E20">
            <w:pPr>
              <w:ind w:left="360"/>
            </w:pPr>
          </w:p>
          <w:p w:rsidR="00D17E20" w:rsidRPr="00D17E20" w:rsidRDefault="00D17E20" w:rsidP="00D17E20">
            <w:pPr>
              <w:ind w:left="360"/>
            </w:pPr>
            <w:r w:rsidRPr="00D17E20">
              <w:t>Здание может быть полностью доступно для лиц с нарушениями слуха (85%), частично для лиц с нарушениями опорно-двигательного аппарата (77%) и полностью недоступно для лиц с нарушением зрения (40%).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0" w:rsidRPr="00D17E20" w:rsidRDefault="00D17E20" w:rsidP="00D17E20">
            <w:pPr>
              <w:ind w:left="360"/>
            </w:pPr>
            <w:proofErr w:type="gramStart"/>
            <w:r w:rsidRPr="00D17E20">
              <w:rPr>
                <w:b/>
              </w:rPr>
              <w:lastRenderedPageBreak/>
              <w:t>«Полная доступность»</w:t>
            </w:r>
            <w:r w:rsidRPr="00D17E20">
              <w:t xml:space="preserve"> </w:t>
            </w:r>
            <w:r w:rsidRPr="00D17E20">
              <w:rPr>
                <w:b/>
              </w:rPr>
              <w:t>-</w:t>
            </w:r>
            <w:r w:rsidRPr="00D17E20">
              <w:t xml:space="preserve"> соответствие требованиям нормативных документов в проектировании и строительстве по всем функциональным зонам для всех категорий инвалидов -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 1.6 СП 35-101-2001).</w:t>
            </w:r>
            <w:proofErr w:type="gramEnd"/>
            <w:r w:rsidRPr="00D17E20">
              <w:t xml:space="preserve"> От 80% по каждой из трех нозологий.</w:t>
            </w:r>
          </w:p>
          <w:p w:rsidR="00D17E20" w:rsidRPr="00D17E20" w:rsidRDefault="00D17E20" w:rsidP="00D17E20">
            <w:pPr>
              <w:ind w:left="360"/>
            </w:pPr>
            <w:r w:rsidRPr="00D17E20">
              <w:rPr>
                <w:b/>
              </w:rPr>
              <w:t>«Частичная доступность»</w:t>
            </w:r>
            <w:r w:rsidRPr="00D17E20">
              <w:t xml:space="preserve"> </w:t>
            </w:r>
            <w:r w:rsidRPr="00D17E20">
              <w:rPr>
                <w:b/>
              </w:rPr>
              <w:t>-</w:t>
            </w:r>
            <w:r w:rsidRPr="00D17E20">
              <w:t xml:space="preserve"> соответствие нормативным требованиям основных функциональных зон - обеспечен доступ к месту целевого назначения для всех категорий граждан. От 50% до 79 % по 1-2 нозологиям.</w:t>
            </w:r>
          </w:p>
          <w:p w:rsidR="00D17E20" w:rsidRPr="00D17E20" w:rsidRDefault="00D17E20" w:rsidP="00D17E20">
            <w:pPr>
              <w:ind w:left="360"/>
            </w:pPr>
            <w:r w:rsidRPr="00D17E20">
              <w:rPr>
                <w:b/>
              </w:rPr>
              <w:t xml:space="preserve">«Отсутствие доступности» - </w:t>
            </w:r>
            <w:proofErr w:type="gramStart"/>
            <w:r w:rsidRPr="00D17E20">
              <w:t>не</w:t>
            </w:r>
            <w:r w:rsidRPr="00D17E20">
              <w:rPr>
                <w:b/>
              </w:rPr>
              <w:t xml:space="preserve"> </w:t>
            </w:r>
            <w:r w:rsidRPr="00D17E20">
              <w:t>соответствие</w:t>
            </w:r>
            <w:proofErr w:type="gramEnd"/>
            <w:r w:rsidRPr="00D17E20">
              <w:t xml:space="preserve"> нормативам для категорий инвалидов. Менее 50% по двум нозологиям.</w:t>
            </w:r>
          </w:p>
          <w:p w:rsidR="00D17E20" w:rsidRPr="00D17E20" w:rsidRDefault="00D17E20" w:rsidP="00D17E20">
            <w:pPr>
              <w:ind w:left="360"/>
            </w:pPr>
          </w:p>
          <w:p w:rsidR="00D17E20" w:rsidRPr="00D17E20" w:rsidRDefault="00D17E20" w:rsidP="00D17E20">
            <w:pPr>
              <w:ind w:left="360"/>
            </w:pPr>
            <w:r w:rsidRPr="00D17E20">
              <w:t xml:space="preserve">Пример: </w:t>
            </w:r>
          </w:p>
          <w:p w:rsidR="00D17E20" w:rsidRPr="00D17E20" w:rsidRDefault="00D17E20" w:rsidP="00D17E20">
            <w:pPr>
              <w:ind w:left="360"/>
            </w:pPr>
            <w:r w:rsidRPr="00D17E20">
              <w:lastRenderedPageBreak/>
              <w:t>81%  86%  93% - полная доступность</w:t>
            </w:r>
          </w:p>
          <w:p w:rsidR="00D17E20" w:rsidRPr="00D17E20" w:rsidRDefault="00D17E20" w:rsidP="00D17E20">
            <w:pPr>
              <w:ind w:left="360"/>
            </w:pPr>
            <w:r w:rsidRPr="00D17E20">
              <w:t>76%   40%   70% - частичная доступность</w:t>
            </w:r>
          </w:p>
          <w:p w:rsidR="00D17E20" w:rsidRPr="00D17E20" w:rsidRDefault="00D17E20" w:rsidP="00D17E20">
            <w:pPr>
              <w:ind w:left="360"/>
            </w:pPr>
            <w:r w:rsidRPr="00D17E20">
              <w:t>20%   80%   46% - отсутствие доступности</w:t>
            </w:r>
          </w:p>
          <w:p w:rsidR="00D17E20" w:rsidRPr="00D17E20" w:rsidRDefault="00D17E20" w:rsidP="00D17E20">
            <w:pPr>
              <w:ind w:left="360"/>
            </w:pPr>
          </w:p>
        </w:tc>
      </w:tr>
    </w:tbl>
    <w:p w:rsidR="006A2300" w:rsidRDefault="006A2300" w:rsidP="006A2300">
      <w:pPr>
        <w:ind w:left="360"/>
      </w:pPr>
    </w:p>
    <w:sectPr w:rsidR="006A2300" w:rsidSect="00844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566"/>
    <w:multiLevelType w:val="hybridMultilevel"/>
    <w:tmpl w:val="345AE80C"/>
    <w:lvl w:ilvl="0" w:tplc="C97E7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463"/>
    <w:multiLevelType w:val="hybridMultilevel"/>
    <w:tmpl w:val="6B0C04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0"/>
    <w:rsid w:val="00051F13"/>
    <w:rsid w:val="001B4379"/>
    <w:rsid w:val="00290993"/>
    <w:rsid w:val="00465598"/>
    <w:rsid w:val="006A2300"/>
    <w:rsid w:val="009F153B"/>
    <w:rsid w:val="00AA05E5"/>
    <w:rsid w:val="00CA32AF"/>
    <w:rsid w:val="00D17E20"/>
    <w:rsid w:val="00DD5650"/>
    <w:rsid w:val="00E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6A230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A2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6A230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A2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cp:lastPrinted>2020-12-15T04:46:00Z</cp:lastPrinted>
  <dcterms:created xsi:type="dcterms:W3CDTF">2020-12-15T05:09:00Z</dcterms:created>
  <dcterms:modified xsi:type="dcterms:W3CDTF">2020-12-15T05:09:00Z</dcterms:modified>
</cp:coreProperties>
</file>